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[DENOMINAZIONE DELL'ASSOCIAZIONE]</w:t>
      </w:r>
    </w:p>
    <w:p>
      <w:pPr>
        <w:spacing w:after="120"/>
        <w:jc w:val="center"/>
      </w:pPr>
      <w:r>
        <w:rPr>
          <w:b w:val="0"/>
          <w:sz w:val="18"/>
        </w:rPr>
        <w:t>Codice fiscale [_____] — RUNTS sezione [_____] n. [_____]</w:t>
      </w:r>
    </w:p>
    <w:p>
      <w:pPr>
        <w:spacing w:after="320"/>
        <w:jc w:val="center"/>
      </w:pPr>
      <w:r>
        <w:rPr>
          <w:b w:val="0"/>
          <w:sz w:val="18"/>
        </w:rPr>
        <w:t>[indirizzo della sede legale]</w:t>
      </w:r>
    </w:p>
    <w:p>
      <w:pPr>
        <w:spacing w:after="40"/>
        <w:jc w:val="center"/>
      </w:pPr>
      <w:r>
        <w:rPr>
          <w:b/>
          <w:sz w:val="26"/>
        </w:rPr>
        <w:t>INFORMATIVA SUL TRATTAMENTO DEI DATI PERSONALI DEI SOCI</w:t>
      </w:r>
    </w:p>
    <w:p>
      <w:pPr>
        <w:spacing w:after="280"/>
        <w:jc w:val="center"/>
      </w:pPr>
      <w:r>
        <w:rPr>
          <w:b w:val="0"/>
          <w:color w:val="555555"/>
          <w:sz w:val="20"/>
        </w:rPr>
        <w:t>ai sensi dell'art. 13 del Regolamento (UE) 2016/679 (GDPR)</w:t>
      </w:r>
    </w:p>
    <w:p>
      <w:pPr>
        <w:spacing w:after="80"/>
      </w:pPr>
      <w:r>
        <w:rPr>
          <w:b/>
          <w:sz w:val="21"/>
        </w:rPr>
        <w:t>1. TITOLARE DEL TRATTAMENTO</w:t>
      </w:r>
    </w:p>
    <w:p>
      <w:pPr>
        <w:spacing w:after="120"/>
      </w:pPr>
      <w:r>
        <w:rPr>
          <w:b w:val="0"/>
          <w:sz w:val="22"/>
        </w:rPr>
        <w:t>Titolare del trattamento è l'associazione indicata in intestazione.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Legale rappresentante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Email o PEC per le richieste sulla privacy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Responsabile della protezione dei dati, se nominato, e suoi contatti</w:t>
            </w:r>
          </w:p>
        </w:tc>
        <w:tc>
          <w:tcPr>
            <w:tcW w:type="dxa" w:w="4986"/>
          </w:tcPr>
          <w:p/>
        </w:tc>
      </w:tr>
    </w:tbl>
    <w:p>
      <w:pPr>
        <w:spacing w:after="80"/>
      </w:pPr>
      <w:r>
        <w:rPr>
          <w:b w:val="0"/>
          <w:sz w:val="22"/>
        </w:rPr>
      </w:r>
    </w:p>
    <w:p>
      <w:pPr>
        <w:spacing w:after="80"/>
      </w:pPr>
      <w:r>
        <w:rPr>
          <w:b/>
          <w:sz w:val="21"/>
        </w:rPr>
        <w:t>2. QUALI DATI TRATTIAMO</w:t>
      </w:r>
    </w:p>
    <w:p>
      <w:pPr>
        <w:spacing w:after="120"/>
      </w:pPr>
      <w:r>
        <w:rPr>
          <w:b w:val="0"/>
          <w:sz w:val="22"/>
        </w:rPr>
        <w:t>Dati anagrafici e codice fiscale; recapiti (indirizzo, email, telefono); dati relativi al rapporto associativo (data di ammissione e di cessazione, cariche ricoperte, quote versate); altri dati: ________________________________________________________________</w:t>
      </w:r>
    </w:p>
    <w:p>
      <w:pPr>
        <w:spacing w:after="80"/>
      </w:pPr>
      <w:r>
        <w:rPr>
          <w:b/>
          <w:sz w:val="21"/>
        </w:rPr>
        <w:t>3. FINALITÀ E BASE GIURIDICA</w:t>
      </w:r>
    </w:p>
    <w:p>
      <w:pPr>
        <w:pStyle w:val="ListBullet"/>
        <w:spacing w:after="60"/>
      </w:pPr>
      <w:r>
        <w:t>Gestione del rapporto associativo (ammissione, libro degli associati, convocazioni, quote, comunicazioni sulla vita associativa). Base giuridica: esecuzione del rapporto associativo regolato dallo statuto (art. 6 par. 1 lett. b GDPR).</w:t>
      </w:r>
    </w:p>
    <w:p>
      <w:pPr>
        <w:pStyle w:val="ListBullet"/>
        <w:spacing w:after="60"/>
      </w:pPr>
      <w:r>
        <w:t>Adempimento di obblighi di legge, per esempio la tenuta dei libri sociali prevista per gli enti del Terzo settore (art. 15 D.Lgs. 117/2017) e gli obblighi contabili e fiscali. Base giuridica: obbligo legale (art. 6 par. 1 lett. c GDPR).</w:t>
      </w:r>
    </w:p>
    <w:p>
      <w:pPr>
        <w:pStyle w:val="ListBullet"/>
        <w:spacing w:after="60"/>
      </w:pPr>
      <w:r>
        <w:t>Pubblicazione di fotografie e video e altre finalità non necessarie al rapporto associativo (indicare quali: ____________________). Base giuridica: consenso, facoltativo, revocabile e raccolto a parte (art. 6 par. 1 lett. a GDPR).</w:t>
      </w:r>
    </w:p>
    <w:p>
      <w:pPr>
        <w:pStyle w:val="ListBullet"/>
        <w:spacing w:after="60"/>
      </w:pPr>
      <w:r>
        <w:t>Altre finalità: ______________________________  Base giuridica: ______________________________</w:t>
      </w:r>
    </w:p>
    <w:p>
      <w:pPr>
        <w:spacing w:after="80"/>
      </w:pPr>
      <w:r>
        <w:rPr>
          <w:b/>
          <w:sz w:val="21"/>
        </w:rPr>
        <w:t>4. CONFERIMENTO DEI DATI</w:t>
      </w:r>
    </w:p>
    <w:p>
      <w:pPr>
        <w:spacing w:after="120"/>
      </w:pPr>
      <w:r>
        <w:rPr>
          <w:b w:val="0"/>
          <w:sz w:val="22"/>
        </w:rPr>
        <w:t>I dati indicati come necessari servono a gestire l'ammissione e il rapporto associativo: senza di essi non è possibile dare seguito alla domanda. Il conferimento dei dati per le finalità basate sul consenso è facoltativo e il rifiuto non ha conseguenze sul rapporto associativo.</w:t>
      </w:r>
    </w:p>
    <w:p>
      <w:pPr>
        <w:spacing w:after="80"/>
      </w:pPr>
      <w:r>
        <w:rPr>
          <w:b/>
          <w:sz w:val="21"/>
        </w:rPr>
        <w:t>5. CHI PUÒ RICEVERE I DATI</w:t>
      </w:r>
    </w:p>
    <w:p>
      <w:pPr>
        <w:spacing w:after="120"/>
      </w:pPr>
      <w:r>
        <w:rPr>
          <w:b w:val="0"/>
          <w:sz w:val="22"/>
        </w:rPr>
        <w:t>I dati sono trattati da consiglieri, segretario, tesoriere e volontari autorizzati dall'associazione e tenuti alla riservatezza. Possono essere comunicati a: ________________________________________________________________ (per esempio consulente contabile, fornitori del gestionale o del servizio email, compagnia assicurativa, rete associativa di appartenenza, pubbliche amministrazioni nei casi previsti dalla legge). I fornitori che trattano dati per conto dell'associazione sono designati responsabili del trattamento (art. 28 GDPR). I dati non sono diffusi senza il consenso dell'interessato.</w:t>
      </w:r>
    </w:p>
    <w:p>
      <w:pPr>
        <w:spacing w:after="80"/>
      </w:pPr>
      <w:r>
        <w:rPr>
          <w:b/>
          <w:sz w:val="21"/>
        </w:rPr>
        <w:t>6. TRASFERIMENTI FUORI DALLO SPAZIO ECONOMICO EUROPEO</w:t>
      </w:r>
    </w:p>
    <w:p>
      <w:pPr>
        <w:spacing w:after="120"/>
      </w:pPr>
      <w:r>
        <w:rPr>
          <w:b w:val="0"/>
          <w:sz w:val="22"/>
        </w:rPr>
        <w:t>☐ I dati non sono trasferiti fuori dallo Spazio economico europeo.   ☐ Alcuni fornitori (indicare quali: ____________________) trattano dati fuori dallo Spazio economico europeo, sulla base di: ☐ decisione di adeguatezza della Commissione europea ☐ clausole contrattuali tipo ☐ altro ____________________.</w:t>
      </w:r>
    </w:p>
    <w:p>
      <w:pPr>
        <w:spacing w:after="80"/>
      </w:pPr>
      <w:r>
        <w:rPr>
          <w:b/>
          <w:sz w:val="21"/>
        </w:rPr>
        <w:t>7. PER QUANTO TEMPO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Libro degli associati e dati del rapporto associativo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Documenti contabili e fiscali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Dati trattati sulla base del consenso</w:t>
            </w:r>
          </w:p>
        </w:tc>
        <w:tc>
          <w:tcPr>
            <w:tcW w:type="dxa" w:w="4986"/>
          </w:tcPr>
          <w:p/>
        </w:tc>
      </w:tr>
    </w:tbl>
    <w:p>
      <w:pPr>
        <w:spacing w:after="80"/>
      </w:pPr>
      <w:r>
        <w:rPr>
          <w:b w:val="0"/>
          <w:sz w:val="22"/>
        </w:rPr>
      </w:r>
    </w:p>
    <w:p>
      <w:pPr>
        <w:spacing w:after="120"/>
      </w:pPr>
      <w:r>
        <w:rPr>
          <w:b w:val="0"/>
          <w:sz w:val="22"/>
        </w:rPr>
        <w:t>I periodi sono stabiliti in base al tempo necessario alle finalità e agli obblighi di legge (art. 5 par. 1 lett. e GDPR).</w:t>
      </w:r>
    </w:p>
    <w:p>
      <w:pPr>
        <w:spacing w:after="80"/>
      </w:pPr>
      <w:r>
        <w:rPr>
          <w:b/>
          <w:sz w:val="21"/>
        </w:rPr>
        <w:t>8. DIRITTI DELL'INTERESSATO</w:t>
      </w:r>
    </w:p>
    <w:p>
      <w:pPr>
        <w:spacing w:after="120"/>
      </w:pPr>
      <w:r>
        <w:rPr>
          <w:b w:val="0"/>
          <w:sz w:val="22"/>
        </w:rPr>
        <w:t>Nei casi e nei limiti previsti dal GDPR, l'interessato ha diritto di:</w:t>
      </w:r>
    </w:p>
    <w:p>
      <w:pPr>
        <w:pStyle w:val="ListBullet"/>
        <w:spacing w:after="60"/>
      </w:pPr>
      <w:r>
        <w:t>accedere ai propri dati e riceverne copia (art. 15);</w:t>
      </w:r>
    </w:p>
    <w:p>
      <w:pPr>
        <w:pStyle w:val="ListBullet"/>
        <w:spacing w:after="60"/>
      </w:pPr>
      <w:r>
        <w:t>ottenerne la rettifica (art. 16) o la cancellazione (art. 17);</w:t>
      </w:r>
    </w:p>
    <w:p>
      <w:pPr>
        <w:pStyle w:val="ListBullet"/>
        <w:spacing w:after="60"/>
      </w:pPr>
      <w:r>
        <w:t>ottenere la limitazione del trattamento (art. 18);</w:t>
      </w:r>
    </w:p>
    <w:p>
      <w:pPr>
        <w:pStyle w:val="ListBullet"/>
        <w:spacing w:after="60"/>
      </w:pPr>
      <w:r>
        <w:t>ricevere i dati in un formato strutturato e trasmetterli ad altro titolare (art. 20);</w:t>
      </w:r>
    </w:p>
    <w:p>
      <w:pPr>
        <w:pStyle w:val="ListBullet"/>
        <w:spacing w:after="60"/>
      </w:pPr>
      <w:r>
        <w:t>opporsi al trattamento (art. 21);</w:t>
      </w:r>
    </w:p>
    <w:p>
      <w:pPr>
        <w:pStyle w:val="ListBullet"/>
        <w:spacing w:after="60"/>
      </w:pPr>
      <w:r>
        <w:t>revocare in qualsiasi momento il consenso prestato, senza pregiudicare la liceità del trattamento svolto prima della revoca (art. 7 par. 3);</w:t>
      </w:r>
    </w:p>
    <w:p>
      <w:pPr>
        <w:pStyle w:val="ListBullet"/>
        <w:spacing w:after="60"/>
      </w:pPr>
      <w:r>
        <w:t>proporre reclamo al Garante per la protezione dei dati personali (art. 77; www.garanteprivacy.it).</w:t>
      </w:r>
    </w:p>
    <w:p>
      <w:pPr>
        <w:spacing w:after="120"/>
      </w:pPr>
      <w:r>
        <w:rPr>
          <w:b w:val="0"/>
          <w:sz w:val="22"/>
        </w:rPr>
        <w:t>Le richieste si inviano a ________________________________________________________________</w:t>
      </w:r>
    </w:p>
    <w:p>
      <w:pPr>
        <w:spacing w:after="80"/>
      </w:pPr>
      <w:r>
        <w:rPr>
          <w:b/>
          <w:sz w:val="21"/>
        </w:rPr>
        <w:t>9. DECISIONI AUTOMATIZZATE</w:t>
      </w:r>
    </w:p>
    <w:p>
      <w:pPr>
        <w:spacing w:after="120"/>
      </w:pPr>
      <w:r>
        <w:rPr>
          <w:b w:val="0"/>
          <w:sz w:val="22"/>
        </w:rPr>
        <w:t>☐ L'associazione non adotta decisioni basate unicamente su trattamenti automatizzati, compresa la profilazione.   ☐ Sono adottate le seguenti decisioni automatizzate (descrivere logica e conseguenze): 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t>Luogo e data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t>Per il titolare del trattamento (il legale rappresentante)</w:t>
            </w:r>
          </w:p>
        </w:tc>
      </w:tr>
    </w:tbl>
    <w:p>
      <w:pPr>
        <w:spacing w:after="160"/>
      </w:pPr>
      <w:r>
        <w:rPr>
          <w:b w:val="0"/>
          <w:sz w:val="22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rPr>
                <w:b/>
                <w:sz w:val="19"/>
              </w:rPr>
              <w:t>PRESA VISIONE (NON È UN CONSENSO)</w:t>
            </w:r>
          </w:p>
          <w:p>
            <w:r>
              <w:rPr>
                <w:sz w:val="20"/>
              </w:rPr>
              <w:t>Il/La sottoscritto/a ________________________________ dichiara di aver ricevuto e letto la presente informativa.</w:t>
            </w:r>
          </w:p>
          <w:p>
            <w:r>
              <w:rPr>
                <w:sz w:val="20"/>
              </w:rPr>
              <w:t>Data ____/____/________     Firma ____________________</w:t>
            </w:r>
          </w:p>
        </w:tc>
      </w:tr>
    </w:tbl>
    <w:p>
      <w:pPr>
        <w:spacing w:after="120"/>
      </w:pPr>
      <w:r>
        <w:rPr>
          <w:b w:val="0"/>
          <w:sz w:val="22"/>
        </w:rPr>
      </w:r>
    </w:p>
    <w:p>
      <w:pPr>
        <w:spacing w:after="120"/>
      </w:pPr>
      <w:r>
        <w:rPr>
          <w:b w:val="0"/>
          <w:color w:val="555555"/>
          <w:sz w:val="17"/>
        </w:rPr>
        <w:t>Nota. Fac simile da adattare. Il titolare del trattamento è l'associazione: tocca a lei verificare quali dati tratta davvero, con quali fornitori e per quanto tempo, e togliere ciò che non la riguarda. L'informativa si consegna nel momento in cui i dati sono raccolti (art. 13 par. 1 GDPR), per esempio insieme alla domanda di ammissione. I dati necessari al rapporto associativo non richiedono consenso: la firma qui sopra attesta solo la consegna. Se trattate categorie particolari di dati, per esempio dati relativi alla salute, servono valutazioni ulteriori ai sensi dell'art. 9 GDPR.</w:t>
      </w:r>
    </w:p>
    <w:p>
      <w:pPr>
        <w:spacing w:after="120"/>
      </w:pPr>
      <w:r>
        <w:rPr>
          <w:b w:val="0"/>
          <w:color w:val="888888"/>
          <w:sz w:val="16"/>
        </w:rPr>
        <w:t>Modello gratuito di SempliCo — semplico.net/modelli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Informativa sul trattamento dei dati personali dei soci</dc:title>
  <dc:subject/>
  <dc:creator>SempliCo — Chibri S.r.l.s.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